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devising scalable software solutions across various frameworks and platforms. Proven expertise in leading teams to enhance productivity and efficiency through agile methodologies, architecture design, and full-cycle development. Exceptional problem-solver with a forte in modern technology stacks and extensive experience in system integrations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NoSQL,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for multi-tenant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service efficiency and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UI/UX, increasing end-user satisfaction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re-structuring query logic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and Continuous Integration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production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excellence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leading tri-weekly sprints that enhanced project transparency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time by 25% and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performance bottlenecks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increasing release frequency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develop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adjustments in API development, achieving sub-second response times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community forums on best coding practices, sharing insights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technical concepts.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minimizing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and deploying serverless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CloudFormation, enhancing application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variety of projects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clients in diverse sectors, focusing on reducing system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enhancing data retrieval speeds and optimizing database queries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transition to Agile practices within the development team, facilitating focused discussions and weekly stand-ups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clarify technical requirements, ensuring alignment on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practices, increasing code coverage and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modern web technologies, boosting knowledge 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modularity and performance efficacy.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web services according to RESTful principles, resulting in seamless third-party integration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real-time analytics, handling large-scale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data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input handling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for application design, helping to bridge the gap between business requirements and technical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legacy code refactoring, enhancing maintainability and reducing technical debt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collaborated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project updates in stakeholder meetings, ensuring transparent communication regarding timelines and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