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strong foundation in developing scalable applications using modern frameworks and languages. Expertise in leading teams to deliver high-quality software solutions while implementing industry best practices for development and deployment. Proven ability to leverage cloud technologies and integrate complex systems to meet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TypeScript, Ruby,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Spring Boot, Express.js, Django, Node.js, Bootstrap,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Postman,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Maven, Gradle, Visual Studio Code, Eclipse, IntelliJ IDEA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Agile, Scrum, OOP, TDD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RESTful APIs for data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improved performance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optimizing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a cross-functional team to implement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deployment process, decreasing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improving modularity and facilitating easier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led to a significant reduction in bugs and enhanced code quality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Agile methodologies, leading daily stand-ups and sprint reviews to enhance team collaboration and focus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Cultivated strong client relationships, translating business requirements into technical specifications and actionable project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infrastructure provisioning and improving overall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web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a 15% increase in user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 real-time messaging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metrics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for performance bottlenecks and 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improvement in application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documentation of development processes and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team alignment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developers, enhancing their coding best practices and technical skills through direct code reviews and pair programming.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feature-rich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interaction and backend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GraphQL APIs for efficient data fetching, reducing response times by 25% in user-facing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optimizations across various databases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query performance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to define project scope and timelines,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agile project management and issue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security protocols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during authentication processes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environments, ensuring effective project history management and team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gradually transitioning to modern frameworks to improve maintainability and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 for secure user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mobile-friendly designs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testing and debugging mobile applications through emulator and physical device testing.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documentation and knowledge bases that aided in onboarding new developers and maintaining project continuity.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