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deploying web applications. Proficient in leveraging modern technologies to deliver scalable and performant solutions. Adept at collaborating with cross-functional teams to drive innovative solutions, with a keen focus on enhancing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for real estate platforms,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 and operational resilience through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services for reliable application hosting, employing multi-region deployment strategies to ensure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user experience, resulting in a 20% boost in customer engagement through intuitive interfaces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quality standards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efficient data retrieval, facilitating interoperability between the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queries and performance for large datasets, reducing access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decreasing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 efforts in an Agile environment, participating in sprint planning and retrospectives to continuously refine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significantly improving application functionality and user experience by incorporating features like real-time notifications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 and cost optimization strategies, reducing infrastructure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tools for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authentication and authorization mechanisms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JWT, ensuring data protection and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to support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from monolithic applications to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agility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management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schema designs and improving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RESTful API integrations, driving functionality improvements for client systems and enhancing interoperability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methodologies, taking part in daily stand-ups and sprint reviews to ensure project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and stability, employing A/B testing to iterate on and enhance feature sets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development practices within the team for streamlined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site reliability engineering for cloud-based applications, resulting in a 20% improvement in uptime and user satisfaction scores.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protocols and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module interfaces for systems that interfaced with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to facilitate interaction between various internal systems, ensuring synchronous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audits and performance checks, ensuring applications adhered to best practices for data security and efficient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facilitated knowledge-sharing sessions to propagate best practices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techniques to contribute to project planning and execution, collaborating closely with scrum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application issues and implementing fixes to maintain continuity of service operations, achieving a significant reduction in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validate new features, ensuring that all functionality met business requirements and customer satisfaction prior to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