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leading full-cycle software development, specializing in modern service-oriented architectures and robust application design. Proficient in leveraging advanced technology stacks to deliver scalable solutions, with proven expertise in mentoring teams and optimizing performance across integrated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Node.js,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maintainability to support high transaction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achieving a 30% reduction in operational costs through effective cloud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 latency performance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intuitive user interfaces for web applications, enhancing customer experience and increasing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days to hours while ensuring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25% through effective indexing and data modeling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compliance checks in software delivery pipelines, ensuring adherence to industry best practices and regulatory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design and development,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live systems, leading to increased efficiency and reduced downtime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enabling clients to consume only the data they need, thus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adoption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development environments and simplifying application deployments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ensuring timely delivery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financial transaction processing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high throughput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system requirements and specifications, ensuring seamless integration with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bugs in high 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services, leading to enhanced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integrity across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user satisfaction ratings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reviews, fostering a culture of collaboration and efficiency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code management, ensuring collaboration and consistency across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contributing to the overall quality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for various platforms, ensuring adherence to security protocols and performance standards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storage and retrieval of user data in line with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front-end technologies to deliver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performance benchmarks for various applications, documenting findings and recommending improvements for system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to expand application capabilities, ensuring smooth end-user experiences and adherence to vendor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