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developing, deploying, and optimizing scalable web applications and services. Proficient in an extensive array of programming languages, frameworks, and cloud technologies, with a proven track record of delivering high-performance solutions across diverse industries. Seeking to leverage expertise in microservices architecture and cloud-based ecosystems in a senior engineering role at Ngrok.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CQRS,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MVP,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design and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AWS, significantly improving the scalability of applications while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high-availability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serves over 1 million daily users, ensuring secure access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over 50% while reducing rollback incidents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an existing web application by transitioning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framework, resulting in a 60% improvement in load times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a 70% reduction in setup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performance optimization initiative that reduced database query times by 50% through effective indexing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 suites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improving overall code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successfully delivering 10+ projects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and analytics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advancing team skills in modern development practices and enhancing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experience design sessions to align technical solutions with user needs, leveraging insights from A/B testing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multiple microservices to provide a more efficient data-fetching strategy, improving client-side performance and minimizing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caching strategies, achieving an increase in application throughput and responsiveness during peak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and stakeholders to align technology direction with business goals, successfully influencing the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clients in the eCommerce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the scalability and maintainability of applications utilized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the back-end codebase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cloud-native principles that reduced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deployments across multiple environments for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APIs, greatly increasing data retrieval speeds by 35% through advanced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create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overall application reliability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Agile teams to deliver customer-driven solutions, facilitating daily stand-ups and sprint planning sessions.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security-sensitive applications, ensuring robust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management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clients with real-time insights into system performance and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to improve maintainability, leveraging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integration projects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exchange and functionality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deployment of static 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Gatsby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Netlify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through rapid loading times and modern UI paradigms.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accessibility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stores with proper backup and redundancy solutions, ensuring minimal downtime and data loss.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discussions to help formulate project strategies and technology choices, contributing to project documentation and architectural decisions.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