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8 years of experience in full-stack development, systems architecture, and project leadership, seeking to leverage expertise in driving technological innovation and building high-quality software solutions. Proven track record of delivering robust applications across diverse industries, specializing in solving complex technical challenges with creative programming solutions. Strong collaborator skilled in Agile methodologies and stakeholder communication.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PostgreSQL, MongoDB, MySQL, Redis,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 OpenAPI,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Tools:</w:t>
      </w:r>
      <w:r w:rsidRPr="00C3688B">
        <w:rPr>
          <w:rFonts w:ascii="Arial" w:hAnsi="Arial" w:cs="Arial"/>
          <w:color w:val="424242" w:themeColor="text1" w:themeShade="BF"/>
          <w:sz w:val="20"/>
          <w:szCs w:val="20"/>
        </w:rPr>
        <w:t xml:space="preserve"> JIRA, Confluence, Slack, Git,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SSL/TLS, OWASP,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Code Management:</w:t>
      </w:r>
      <w:r w:rsidRPr="00C3688B">
        <w:rPr>
          <w:rFonts w:ascii="Arial" w:hAnsi="Arial" w:cs="Arial"/>
          <w:color w:val="424242" w:themeColor="text1" w:themeShade="BF"/>
          <w:sz w:val="20"/>
          <w:szCs w:val="20"/>
        </w:rPr>
        <w:t xml:space="preserve"> GitHub, Bitbucket, GitLab, CI/CD, Code Review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page-load time by 30% and enhancing user engagement through dynamic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architect a microservices-based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APIs to support seamless communication between frontend and backend systems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resulting in reduced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automated testing and deployment processes that decreased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manage user data efficiently, employing advanced indexing and query optimization techniques to improve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consistent development environments, streamlining setup processes for development and production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project requirements and translate them into technical specifications,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best practices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ensuring data privacy measures were in place across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facilitating sprint planning and retrospectives, and maintaining clear communication throughout project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25% reduction in technical debt by refactoring legacy code and implementing best practices for software development lifecycle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acceptance testing (UAT) with stakeholders to validate application functionality and resolve issues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microservices architecture, resulting in improved system performance and easier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company’s knowledge base by documenting technical processes and creating coding standards documentation.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user experience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schemas and improving data consistency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context,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timely delivery of software projects while engaging in regular sprint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quality by decreasing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integrations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facilitate payment gateway transactions, resulting in increased transaction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application components resulting in an efficient application that scaled seamlessly under heavy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improve operational efficiency,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automating repetitive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to identify vulnerabilities, implementing remediation strategies that enhanced application security.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front-end features and thereby improving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Agile development processes, contributing to daily standups and effectively communicating project status updates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various client-side applications with efficient data handling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codebases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teammates and future developers had access to relevant project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graphs and visualizations in web applications using libraries such as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enhanced data presentation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upgrade of existing applications, troubleshooting and resolving bugs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changes in collaborative projects, ensuring high code quality through structured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frontend development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delivering responsive user interfaces that function across various devices.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