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developing and implementing complex software solutions utilizing cutting-edge technologies. Proven track record in delivering high-quality projects across various domains, leveraging expertise in front-end and back-end frameworks. Committed to continuous improvement, optimization, and agile methodologies to enhance team productivity and software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Postman,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CircleCI, GitLab CI, AWS CodePipeline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significantly enhancing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 experience and accessibility, resulting in a 30% increase in user engagement and a 15%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orchestration, reducing deployment times by 50% and improving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processes, which decreased release cycle times from weeks to days and enhanced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 and translate them into functional specifications, ensuring alignment with business objectives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improve team members’ technical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testing practices, which resulted in a noticeable improvement in code quality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and reducing query times by up to 40% for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unit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test coverage and ensuring high code reliability and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on selecting appropriate technologies for new projects, effectively advocating for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reduce data over-fetching.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UX/UI designers to implement responsive web applications, adhering to modern design principles and ensuring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participated in daily stand-ups, sprint planning, and retrospectives to foster continuous improvement and rapid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containerization, and cloud architecture to enhance team capabilities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and email delivery solutions, significantly enhancing application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responsiveness in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ensuring data integrity for concurrent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 to deliver high-quality software products, focusing on iterative feedback and continuous enhancement based on user insights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robust back-end solutions while ensuring high standards of security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monolithic architectures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and deployment frequency through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code quality and reliability before deployment, with a focus on test-driven development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kickoff meetings to gather requirements and provide input on architecture and tool selection, ensuring alignment with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code integrity and easy tracking of changes across distributed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front-end development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maintenance and enhancement of existing systems, ensuring high performance and responsiveness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unit tests and performing debugging of applications, gaining familiarity with testing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develop solutions for application bottlenecks and user feedback, fostering a culture of innovation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for application features and user guides, ensuring clarity and usability for end-users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new engineers on codebase and project workflows, promoting best practices in coding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that all deliverables met acceptance criteria and company standards for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tasks and progress, ensuring clear communication and reporting within the team and to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