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IT consulting, specializing in the development of scalable software solutions utilizing modern technologies. Proven expertise in collaborating with cross-functional teams to enhance project delivery and customer satisfaction. Adept at leveraging agile methodologies and capable of managing projects from concept to deployment, ensuring high-quality outputs that align with strategic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Docker Compose,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GitHub, Bitbucket,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rich interactive features and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microservices and CI/CD pipelines leading to 30%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data retrieval speed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and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querying, significantly reducing load times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scalability and reliability of applications during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processing speeds by 25% through efficient query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fostering a culture of learning and adhering to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facilitating sprint planning and retrospective sessions to continuously improve workflow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build and deployment, ensuring quality and speed in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analytics capabilities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UX/UI designers to ensure comprehensive value delivery in alignment with customer project specifications, focusing on usability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performance tuning and optimization tasks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average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support and troubleshooting for complex technical issues, enhancing client satisfaction by promptly addressing concerns and implementing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operations and enhancing the overall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reducing infrastructure costs by 20% while improving accessibility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decreasing deployment timeframes.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improving data retrieval speeds, allowing for quicker application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requirements and timelines, ensuring all features aligned with business needs and market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the development of a secure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authentication, ensuring user data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real-time communication features in applications, significantly enhancing user engagement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sessions and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best practices, promoting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responsive and dynamic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status while providing valuable input on technical challenges encountered during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by conducting code reviews, focusing on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configurations and workflows, ensuring comprehensive knowledge transfer and easier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efforts on existing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frameworks, improving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user acceptance testing (UAT), ensuring that applications meet client specifications and quality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foundational knowledge of various integration techniques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connectivity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practices, engaging in daily stand-ups, sprint retrospectives, and planning sessions to ensure project alignment.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