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developing high-performance applications, leading cross-functional teams, and implementing innovative technical solutions. Proficient in a wide range of modern technologies and frameworks, including cloud-based services and DevOps practices, with a strong focus on delivering scalable and efficient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AngularJS, Vue.js,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Spring Boot, Express.js,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Webpack, Babel, Redis,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architecture that improved application scalability by 50%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seamless deployment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through lazy loading and efficient state management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operational costs and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documentation standards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internal documentation processes through automated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deployment processes and enabling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aesthetically pleasing and functional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 and implementation of CSS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development workflow, reducing release cycle time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maintaining high software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performance bottlenecks and ensuring system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providing expert insight into technical challenges while fostering collaboration across development, QA, and product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multiple cloud-native applications, utilizing serverless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reduced time-to-market and cost-effectiveness.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that resulted in 40% faster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patterns to enhance reusability of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analysis and performance tuning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achieving reductions in response time by up to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integrations with third-party services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enhanced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application development, conducting vulnerability assessments and working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fortify applications against threats.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processes, contributing to sprint planning and retrospectives while helping to define user stories and acceptance criteria.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dynamic, data-driven dashboards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for business intelligence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resilience through implementing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 fetch times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 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migrating on-premises solutions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reducing operational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executed test cases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product reliability before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product management to translate business requirements into technical specifications, ensuring alignment of engineering efforts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enterprise-level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performance best practices, resulting in fewer bottlenecks in application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to manage cloud infrastructure, facilitating quicker deployments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fostering a DevOps culture, implementing automation for repetitive tasks to reduce time spent on deployments.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