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experience specializing in software development, system architecture, and full-stack solutions. Possesses deep expertise in modern technologies and frameworks, including front-end and back-end development, cloud deployment, and agile methodologies. Committed to delivering high-quality code and solutions that meet client needs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VS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develop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dynamic user interfaces and improve application performance by 30%,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cloud infrastructure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provisioning and configurations to optimize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significantly reducing integration times and facilitating frequent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40%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robustness and stability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 to gather requirements and iteratively enhance product features, achieving a high stakeholder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documentation for APIs and architectural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sessions to uphold best coding practices and foster junior developer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migrating legacy systems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operational efficiency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support high-volume event-driven use cases, enhancing system scalability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 to improve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querying, simplifying access to complex datasets and optimizing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project management tool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task tracking and reporting for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process automation and reducing the time taken to generate client reports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aligning development efforts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in deployments and reducing post-release defects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optimizing database operations and updating data structures to support new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stand-up meetings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retrospective meetings to ensure better delivery timelines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client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to improve accessibility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cross-platform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deliverables and improve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 and data integrity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debug and resolve issues, enhancing software stability and user experience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Learning and experimentation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internal tooling and automation efforts, ensuring alignment with best practices in the industry gathering.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maintaining a clean codebase and improving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benchmarks that identified bottlenecks and facilitated refactoring efforts, improving application throughput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environment setup and configuration for client infrastructures, ensuring adherence to modern security standards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presentations, demonstrating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to prospective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self-improvement with emerging technologies, including attending webinars and technical workshops.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