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scalable and robust software solutions across diverse industries. Proficient in leveraging cutting-edge technologies to optimize application performance while enhancing user experience. Adept at leading cross-functional teams and collaborating with stakeholders to architect, design, and implement transformative software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 Core,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Continuous Integration, Continuous Deployment,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frontend and backend integration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improved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rapid delivery of updates to production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the front-end applications and back-end services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hot-swapping services and data storage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ensure alignment with business needs while maintaining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and efficient database design, optimizing queries that led to a 20% increase in data retrieval speed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standards,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workflows,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systems reliability and performance, providing actionable insights for ongoing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resulting in a notable improvement in load times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asynchronous 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design discussions, enhancing team collaboration and quality of outputs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on critical components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seamless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access control in line with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solutions that address specific business challenges through innovative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interaction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efficient data storage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exchange and service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deliver cohesive UI/UX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by implementing best practices such as input validation,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authentication, and secure storage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effectively and ensuring seamless collaboration across diverse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cycles, contributing to strategy sessions and delivering project milestones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facilitating timely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reducing manual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connect systems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endeavors to enhance system performance and maintainability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knowledge-sharing sessions to promote understanding and usage of best development practices within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iterations and feedback loops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feedback, allowing for iterative improvements that align with user needs and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and intuitive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in Agile teams to deliver user-focused software solutions under tight deadlines, optimizing workflows and project deliveries.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