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Senior Engineer with over 8 years of experience in developing scalable software solutions and leading engineering projects. Skilled in modern technology stacks, including React, Node.js, and Python, with a strong focus on delivering high-quality applications that meet client objectives and business goals. Proven ability to work collaboratively in agile environments, optimize existing systems, and mentor junior developers to uplift the technical capabilities of the team.</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Python, C#, Java,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Node.js, Django, ASP.NET, Flask,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PostgreSQL, MySQL, DynamoDB,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Platform, Heroku,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Platforms:</w:t>
      </w:r>
      <w:r w:rsidRPr="00C3688B">
        <w:rPr>
          <w:rFonts w:ascii="Arial" w:hAnsi="Arial" w:cs="Arial"/>
          <w:color w:val="424242" w:themeColor="text1" w:themeShade="BF"/>
          <w:sz w:val="20"/>
          <w:szCs w:val="20"/>
        </w:rPr>
        <w:t xml:space="preserve"> Docker, Kubernetes, Git, Jenkins, JIRA, Confluence,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Terraform, Ansible, CircleCI, GitHub Actions, Continuous Integration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w:t>
      </w:r>
      <w:r w:rsidRPr="00C3688B">
        <w:rPr>
          <w:rFonts w:ascii="Arial" w:hAnsi="Arial" w:cs="Arial"/>
          <w:color w:val="424242" w:themeColor="text1" w:themeShade="BF"/>
          <w:sz w:val="20"/>
          <w:szCs w:val="20"/>
        </w:rPr>
        <w:t xml:space="preserve"> Jest, Mocha, Selenium, JUnit,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WebSockets, GraphQL, RESTful APIs, Microservices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a highly scalable web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user engagement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microservices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resulted in a 40% decrease in deployment time and increased system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including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file storage and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serverless computing, reducing operational costs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RESTful API using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handled over 10,000 concurrent requests during peak traffic periods, enhancing throughput and system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UI/UX designers to enhance the frontend architecture, leveraging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state management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frameworks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conducted code reviews to ensure adherence to best coding practices, raising team code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deployment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Continuous Integration and Continuous Deployment practices that accelerated release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SQL queries and database schema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average query response time by 50% for high-traffic web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facilitating knowledge sharing sessions on best practices for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programming.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API management, enhancing data retrieval efficiency which improved overall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architecture reviews and system performance assessments to identify bottlenecks and propose solutions for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establish project requirements and deliver on client deliverables, improving customer satisfaction ratings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documentation for API services using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client onboarding processes and technical support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database migrations to transition legacy systems to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more flexible data handling and increased performance.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multiple Agile ceremonies, assisting in sprint planning and retrospectives while focusing on continuous delivery practices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REST APIs using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mobile and web applications, ensuring seamless integration across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cloud infrastructure utilizing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specifically </w:t>
      </w:r>
      <w:r w:rsidRPr="00C3688B">
        <w:rPr>
          <w:rFonts w:ascii="Arial" w:hAnsi="Arial" w:cs="Arial"/>
          <w:b/>
          <w:bCs/>
          <w:color w:val="424242" w:themeColor="text1" w:themeShade="BF"/>
          <w:sz w:val="20"/>
        </w:rPr>
        <w:t xml:space="preserve">DynamoDB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database scalability and </w:t>
      </w:r>
      <w:r w:rsidRPr="00C3688B">
        <w:rPr>
          <w:rFonts w:ascii="Arial" w:hAnsi="Arial" w:cs="Arial"/>
          <w:b/>
          <w:bCs/>
          <w:color w:val="424242" w:themeColor="text1" w:themeShade="BF"/>
          <w:sz w:val="20"/>
        </w:rPr>
        <w:t xml:space="preserve">CloudFormation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resource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CI/CD pipelines with </w:t>
      </w:r>
      <w:r w:rsidRPr="00C3688B">
        <w:rPr>
          <w:rFonts w:ascii="Arial" w:hAnsi="Arial" w:cs="Arial"/>
          <w:b/>
          <w:bCs/>
          <w:color w:val="424242" w:themeColor="text1" w:themeShade="BF"/>
          <w:sz w:val="20"/>
        </w:rPr>
        <w:t xml:space="preserve">CircleCI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automating testing and deployment processes to improve project turnover rates.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w:t>
      </w:r>
      <w:r w:rsidRPr="00C3688B">
        <w:rPr>
          <w:rFonts w:ascii="Arial" w:hAnsi="Arial" w:cs="Arial"/>
          <w:b/>
          <w:bCs/>
          <w:color w:val="424242" w:themeColor="text1" w:themeShade="BF"/>
          <w:sz w:val="20"/>
        </w:rPr>
        <w:t xml:space="preserve">Ansible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infrastructure automation, resulting in a more consistent and reliable deployment process across development and production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Troubleshot application issues in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improved logging mechanisms using </w:t>
      </w:r>
      <w:r w:rsidRPr="00C3688B">
        <w:rPr>
          <w:rFonts w:ascii="Arial" w:hAnsi="Arial" w:cs="Arial"/>
          <w:b/>
          <w:bCs/>
          <w:color w:val="424242" w:themeColor="text1" w:themeShade="BF"/>
          <w:sz w:val="20"/>
        </w:rPr>
        <w:t xml:space="preserve">Winston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monitoring and debugging.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Mentored interns on best practices in software development and Agile methodologies, contributing to their growth and productivity in the team.</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security-focused identity management solutions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integrated with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APIs for authentication.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client-side applications using </w:t>
      </w:r>
      <w:r w:rsidRPr="00C3688B">
        <w:rPr>
          <w:rFonts w:ascii="Arial" w:hAnsi="Arial" w:cs="Arial"/>
          <w:b/>
          <w:bCs/>
          <w:color w:val="424242" w:themeColor="text1" w:themeShade="BF"/>
          <w:sz w:val="20"/>
        </w:rPr>
        <w:t xml:space="preserve">AngularJS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interfaces with efficient data-binding capabilities.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performance tuning of server-side applications using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improved application response times.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teams to implement robust software development lifecycle (SDLC) practices, improving project timelines and deliverable quality.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unit tests and integration tests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that code changes did not adversely affect existing functionality.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code collaboration within distributed teams, streamlining code contributions and review processes.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