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high-performance applications and leading technical teams. Proficient in a wide array of technologies and frameworks, delivering scalable solutions and enhancing operational efficiencies. Adept at collaborating in fast-paced environments to drive innovation and deliver on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with dynamic back-end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 and improving user experience on key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reliability across all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to facilitate data exchange between front-end and back-end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to optimize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performance under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practices, specifically focusing on secure coding standards, resulting in a 25% decrease in security vulnerabilities in our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reducing bugs reported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sprint planning and retrospectives that increased team velocity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provisioning and management of cloud resources, reducing time-to-deploy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data persistence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and reducing query execution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to automate business processes which increased operational efficiency by 15% and decreased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migrations of legacy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redundancy and availability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speeding up the release cycle and ensuring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security initiatives including code audits and performance monitoring,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implementing efficient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achieving minimum latency in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build and maintain comprehensive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responsiveness by implementing asynchronous programming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Promises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async/await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cloud-based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 through microservices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Functions as a Service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message queuing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reliable data transmission between distributed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discussions, impacting the architectural decision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its dependency injection features and convention over configuration.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optimization of web applications using front-end performance best practices, which reduced loading times by 25% and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discussions to gather requirements and deliver solutions that aligned with business needs, presenting technical documentation regularly.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overall application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single-page applications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modularity and maintainability of front-end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sprint reviews and backlog grooming sessions, helping to prioritize project tasks and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development, allowing for quick iterations on client feedback and adjustments to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that interfaced with mobile applications, ensuring data consistency and integrity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 review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 while facilitating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supported junior developers on fundamental concepts of software engineering practices and methodologies for higher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routine system monitoring and performance assessments, applying performance tuning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processing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