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8+ years of experience in developing and implementing innovative software solutions for IT consulting firms. Expert in a diverse range of technologies, with a strong background in agile development methodologies and cross-functional collaboration. Passionate about leveraging advanced technical skills to drive project success and improve system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Postman,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Data Lakes, Big Data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reduced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data exchange between services, resulting in a more modular and flexible architecture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which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across devices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performance and reliability of applications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defect rate below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pair programming sessions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to ensure compliance with industry standards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100%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management and requirements gathering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updates on project status.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data fetching approaches to reduce over-fetching and under-fetching issues identified in previous implementations,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testing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leading to a significant reduction in service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logs and performance metrics to pinpoint bottlenecks, advocating for proactive infrastructure upgrades based on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business requirements into technical specifications for development teams to align with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multi-tenant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frontend and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backend, enhancing client onboarding by 50% through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distributed database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scaled to meet growing business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vendors to integrate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expanded service offerings and improved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successfully transition a monolithic application to a microservices architecture, improving fault isolation and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development, ensuring a stable and consistent development environment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serverless computing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savings for clients based on actual usage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various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database query performance improvement of over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improvements through static code analysis and CI/CD practices, which reduced production incidents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scalable applications and conducting unit tests in an Agile environment—improving development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accessibility standards during product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user authentication mechanism in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web applications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milestone planning, which helped streamline project timelines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query performance and data integrity enhancements to support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devise innovative solutions for complex software challenges, emphasizing a user-centric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for internal processes and application functionalities, serving as a resource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