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the IT consulting industry, specializing in software development and architectural design using a diverse tech stack. Proven ability to deliver complex solutions that streamline business processes and enhance user experience. Passionate about leveraging cutting-edge technologies to drive innovation and achieve project objectives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multi-tenant microservice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improved performance and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40% through efficient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advanced query tuning, leading to enhanced application responsiveness and reduced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and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Lambda, S3, and DynamoDB to enhance performance while ensuring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health and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development teams,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enhancements in user authentication and authorization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resilience during peak traffic periods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context API, significantly speeding up development time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migrations of legacy systems to modern cloud infrastructure, achieving a solid architectural foundation and decreased maintenance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sessions, translating business requirements into technical specifications, ensuring alignment of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over 10,000 concurrent users while maintaining high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communication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user interaction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initiatives to enhance legacy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improvement in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downtime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monitoring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support measures and optimized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a mobile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50% increase in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 in an agile environment, successfully delivering multiple software projects ahead of schedule while maintaining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define project scopes, leading to increased client satisfaction and repeat business.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integrations, enhancing user security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tracking,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learning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projects, providing clients with flexible and efficient data retrieval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maintaining mobile-responsive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sprints to gather requirements for new features, contributing to the agile environment and promoting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on Confluence to maintain up-to-date project information and facilitate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adhering to coding standards that improved the code quality and reduced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evaluation of existing applications, recommending and implementing optimizations that led to a 30% increase in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