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implementing scalable web-based applications. Proven track record of leveraging advanced technologies to enhance project deliverables within the information technology consulting domain.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Spring Boot, Django, Node.js, Express,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microservices architecture, significantly improving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reducing deployment times by 40%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achieving 99% success rates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integration capabilities across multiple systems, including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enterprise-grade applications, which increased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test-driven development (TDD)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code quality standards and reducing defects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storage and computing resources, resulting in a 25% decrease in operational costs with optimal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APIs, particularly for payment gateways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with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ease of onboarding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OAuth2.0 protocols and JWT for authentication in all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a reduction in query response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transition of legacy applications to modern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 in software development processes, resulting in a 50% increase in project throughput and team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to realize a cloud-native application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catering to evolving customer requirements, and aligning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delivering high-performance functionality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database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 and performance optimization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90% code coverage across projects to ensure reliability and stability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team environment applying Agile methodologies, fostering collaboration and continuous delivery around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processing times by 20% through efficient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consumed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integration with enterprise-level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to enhance project visibility and stakeholder engagement,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improving scalability and maintainability while reducing deployment complexities.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identity management solutions by developing and maintaining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safeguarding user data and enhancing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lifecycle, deploying applications on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resource allocation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projects, enhancing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to troubleshoot and resolve critical issues in a timely manner, ensuring optimal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refine user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accessibility across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optimizations during application development, focusing 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specifications and documentation for projects, ensuring a clear understanding of system functionality and application 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