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extensive experience architecting, developing, and deploying innovative solutions primarily in the IT consulting space. Proven expertise in utilizing a diverse range of technologies and frameworks to leverage client success. Eager to contribute to dynamic teams and tackle complex challenges in software engineering, particularly in sectors like fintech and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TypeScript, GraphQL,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from hours to minutes and improved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various client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software development standards and practices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management,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highly available and fault-tolerant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application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safeguard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areas for optimization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regression testing time and increasing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payment gateways and data analytics tools to extend application functionalities and elevate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methodologies, leading daily stand-ups and sprint planning sessions to ensure project alignment with stakeholder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solutions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queries that improved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meetings to discuss innovative solutions for complex client requirements, resulting in successful project deliveries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processes and coding standards to assist future development efforts and reduce onboarding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storage solutions that supported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communication between frontend and backend, enhancing the overall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code coverage of over 80%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transform them into technical specifications that guide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sprint retrospectives to continuously enhance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client-facing support to troubleshoot application issues and incorporated user feedback into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user authentication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privacy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onsite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project tracking and resource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queries for database management and reporting tasks, which improved data analysis efficiency by integrating findings into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maintain and extend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enhancing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communicated project statuses and technical aspects to non-technical stakeholders, ensuring transparency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enhance team skills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complex technical issues reported by clients, improving satisfaction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testing and troubleshooting using integrated unit and smoke testing strategies, reducing overall bug count.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