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experience in IT consulting. Proven skills in software development, system architecture, and technical leadership, with a focus on delivering robust solutions that meet client requirements. Adept at utilizing a wide range of technologies to enhance productivity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SQL, HTML, CSS,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.NET Core, Flask,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Agile/Scrum,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and maintaining enterprise application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service-to-service communication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40% reduction in infrastructure costs through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90% for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migration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technology use,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average performance boost of 25%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services to streamline data fetching, reducing client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projects were completed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application modularity, allowing for incremental upgrades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coding standards and best practices across teams, minimizing bugs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technical requirements, collaborate on integrations, and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engagement by increasing application load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database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patterns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 architecture, allowing for seamless integration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leverage cloud capabilities including scaling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to streamline development-to-deployment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reliability by implementing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setting up comprehensive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 performance and responsiveness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under the guidance of senior engineers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various features and enhancements in existing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codeRepositories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technical leads to design scalable software solutions, contributing to the architectural decision-making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