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developing and implementing high-quality software solutions for diverse industries. Proficient in modern programming languages and frameworks, consistently delivering scalable and efficient applications while ensuring adherence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Microservices Architecture, Serverless Computing,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through optimized code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multi-tenant SaaS platform that utilizes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computing,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allowing for asynchronous processing of client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significantly improving data retrieval times by 25%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for user authentication in web applications, ensuring compliance with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processes that reduced release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revamp user interfaces of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client applications, reducing bandwidth usage by 20%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across various reporting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improving sprint velocity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greater scalability and reducing costs associated with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solutions, ensuring alignment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client-facing applications, enabling seamless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different devices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created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response times in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cross-functional team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robustness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deployment, scaling, and management of containerized applications, resulting in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workloads for routine tasks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web applications via profiling and optimization techniques,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align technology deployment with business objectives, demonstrating strong consultancy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across multiple user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interface responsiveness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code integrity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the team’s outputs as per sprint commitments, reinforcing collaborative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reliable code components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interactions within applications by ensuring proper indexing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transactions for e-commerce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cloud-based solutions for small business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