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robust background in IT consulting, specializing in developing and implementing high-performance web applications. Expertise in a wide range of programming languages and frameworks, with a strong focus on delivering scalable architecture and seamless user experiences across various industries. Committed to leveraging innovative technologies to drive success in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React Native, Flutter,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implementation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high-traffic e-commerce platform,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API Gateway.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lightweight communication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integrating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synchronization and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multi-tier web application, automating testing and deployment processes to reduce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thorough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bottlenecks in the application that enhanced overall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culture that improved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reducing retrieval times and enhancing the application’s scalability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RESTful APIs to expand application functionality, maintaining adherence to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migrate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cutting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to maintain high coding standards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Rubocop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Ruby projects to enforce style and reduce complexities.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logging and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data integrity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contributing to sprint planning and daily stand-ups, ensuring alignment with project timelines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analytics for clients in the logistics industry, significantly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session management practices, enhancing application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reusable UI components, promoting a cohesive design language across various applications and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services, ensuring data consistency and availability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achieving a 95% code coverage and ensuring software quality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design and execution of a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resilience against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redundancy and backup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critical client application, safeguarding against data loss while complying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workshops to gather requirements, ensuring the development of solutions that aligned with the client's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optimal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UI/UX team to translate design mockups into detailed code, maintaining fidelity to design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RESTful services to improve interoperability between systems and performance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across multiple platforms, enhancing the stability of applications under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workflow from development to production, significantly reducing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employees on software development best practices and company standards, reinforcing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to facilitate code collaboration among multiple developers, leading to smoother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collaborating across teams to adapt to changing requirements and ensure timely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