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expertise in software development and IT consulting. Proficient in designing, implementing, and optimizing robust solutions across diverse platforms. Adept at leveraging cutting-edge technologies to enhance performance, scalability, and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Agile/Scrum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35% through code optimization and CDN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a large-scale e-commerce platform, enhancing the deployment frequency by 50% through automation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healthcare application, ensuring HIPAA compliance and improving data access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errors and more streamlined production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system reliability and uptime, leveraging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resource management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executing queries that reduced average data retrieval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high-quality standards and adherence to best practices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conducted training sessions on agile methodologies,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technology stacks,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decrease in system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retrieval across web and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user manuals ensuring clarity of code implementation and functionalities available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implementation of web accessibility standards (WCAG) across all company products, improving usability for over 30% of the client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providing insights during daily stand-ups and sprint reviews, significantly enhancing team collaboration and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ticketing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issue resolution response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user engagement through an intuitive design layout and responsive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communication between front-end and back-end systems, reducing latency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design a cloud-based data analysis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Lambda, driving insights that increased business strategy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performing optimizations that led to a 20% improvement in database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processes ensuring daily builds and deployments were conducted seamlessly, resulting in faster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technical documentation for deployable applications, ensuring alignment with client needs and reducing onboarding time for new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and integration testing, enhancing software quality before production release.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user management efficiency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secure access management protocols on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satisfaction ratings by 15% due to improved navigation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design the software architecture for a cloud service platform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transaction processing applications, optimizing transaction speeds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cross-functional teams implementing Agile methodology to enhance the productivity of project deliverables while maintaining compliance with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automation of routine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saving an estimated 10 hours weekly in manual labor.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sprint meetings,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tracking project progression to meet deadlines.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