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building scalable web applications and systems across various sectors. Proficient in a multitude of programming languages and frameworks, driving innovation and efficiency through strong technical proficiency in cloud services, CI/CD pipelines, and modern front-end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Rails,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Bitbucket,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Configuration Management, Monitoring and Logging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JetBrains, Postman, Docker Compose,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Sprint Planning, Retrospectives, User Stories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Event-Driven Architecture, API Gateway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architecting and developing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refactor monolithic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front-end and back-end systems while improving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automated testing and deployment processes which reduced time-to-market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15%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S3, EC2, and RDS to build a resilient cloud infrastructure that improved application uptime to 99.99%.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Bootstrap, enhancing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practices including functional programming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test-driven development techniques, fostering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improving team collaboration and code quality through rigorous code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resulting in a 20% improvement in load times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with the team to conduct sprint reviews and retrospectives, which enhanced project visibility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and identified bottlenecks effectively, guiding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development, allowing for modular application growth to accommodate user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tools to recommend strategic projects aimed at enhancing system efficiency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rich,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70% faster project delivery compared to previous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service communication, enhancing application functionality by providing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system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storage solutions, ensuring data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observability of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refactored legacy codebases optimizing performance by 20% through enhanced indexing and query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application deployment, managing continuous updates without downtime and expediting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cycles to gather requirements and refine system specifications, maintaining Agile SDLC processes for consistent project progression.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protocols and best practices for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authentication, significantly reducing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user-friendly experience and increasing user retention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enterprise-level applications and backend services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schemas and optimizing query performance tailored to specific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transparency and project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testing accuracy and reduce manual testing efforts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Operated within Agile frameworks, playing an integral role in daily standups and actionable sprint backlogs to improve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and application scalability solutions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resource management in AWS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documentation and knowledge sharing sessions to improve team competency and collaboration on development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