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Engineer with expertise in diverse tech stacks and a strong proficiency in developing and optimizing software solutions across various domains. Proven track record in IT consulting environments, adept at leading projects, and utilizing advanced technologies to deliver efficient and scalable systems.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Node.js,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Django, Express.js,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Bootstrap, Tailwind CSS,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w:t>
      </w:r>
      <w:r w:rsidRPr="00C3688B">
        <w:rPr>
          <w:rFonts w:ascii="Arial" w:hAnsi="Arial" w:cs="Arial"/>
          <w:color w:val="424242" w:themeColor="text1" w:themeShade="BF"/>
          <w:sz w:val="20"/>
          <w:szCs w:val="20"/>
        </w:rPr>
        <w:t xml:space="preserve"> Agile Methodologies, Microservices, Version Control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highly scalable web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performance by 40% by leveraging asynchronous programming techniques and efficient API calls through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microservices-based solutions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achieving a 30% reduction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maintained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code quality and a reduction in bugs by 25% post-production.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migrate legacy systems to cloud architectures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such as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Amazon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system resilience and reduce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and designed complex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speed by 35% and significantly enhancing the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for seamless data handling between frontend applications and backend services, ensuring efficient data transaction paths.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unit and integration testing strategies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led to a 50% decrease in critical bugs reported after 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and high-quality code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performance optimization, utilizing profiling tools to achieve a 25% enhancement in application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Significantly improved user authentication process using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to maintain high security across web applications, integrating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Authentication.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implemented caching mechanisms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reduce database load, significantly improving application response times during peak usage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technical design and execution of an e-commerce platform, leveraging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complex business logic and enhance scalability opportunities.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APIs and software architecture ensuring clarity and maintainability for future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engaged in stakeholder meetings to gather requirements and present project updates, ensuring alignment with business objectives and client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full software development lifecycle (SDLC) for various projects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compliance with quality standards and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plugins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enhancing legacy applications, resulting in improved functionality and user engagement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RESTful services to ensure seamless integration between front and backend systems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QA teams employing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testing of APIs, contributing to a 30% reduction in post-deployment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Agile practices facilitating scrum meetings and sprint planning sessions, ensuring timely delivery of project milestones and prompt resolution of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prototype development to explore emerging technologies like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optimizing container orchestration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an on-premise application to a hybrid cloud infrastructure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increasing operational efficiency and reducing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troubleshooting for complex application issues,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error tracking.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user authentication system using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secure access to applications while working in a collaborative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data visualization components in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aid front-end user experience on dashboards, successfully increasing report generation speed by integrating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manipulation.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suites leveraging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ensure high-quality software releases while facilitating a smooth transition to Agile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MVC architecture with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several internal tools, optimizing internal data processing and enhancing the overall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various internal applications for data analysis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report generation for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of legacy applications, applying insights gained from profiling to improve runtime efficiency by up to 20% using </w:t>
      </w:r>
      <w:r w:rsidRPr="00C3688B">
        <w:rPr>
          <w:rFonts w:ascii="Arial" w:hAnsi="Arial" w:cs="Arial"/>
          <w:b/>
          <w:bCs/>
          <w:color w:val="424242" w:themeColor="text1" w:themeShade="BF"/>
          <w:sz w:val="20"/>
        </w:rPr>
        <w:t xml:space="preserve">Dynatrace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APIs to support frontend component requests, ensuring robust service performances and timely responses from the backend.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technical documentation and knowledge sharing sessions to enhance team proficiency with emerging tools and best practices following project completions.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