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progressive experience in IT consulting, specializing in full-stack development and system architecture. Proven expertise in delivering complex projects using modern frameworks and languages, optimizing performance, and ensuring adherence to industry standards. Collaborative team player with a passion for innovative problem-solving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Kubernetes,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PyTest,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performance metrics for high-traffic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 enterprise-grade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integrating with legacy systems and ensuring modern security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ensuring zero downtime during updates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streamline data access across multiple platforms, decreasing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Lambda and ECS, leading to a 20% reduction in operational costs for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cater to specific client needs, increasing user engagement and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accuracy and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leading to improved resource management and scalability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clients to derive actionable insights from user data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interfaces, contributing to a 25% increase in usability scores based on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thorough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releases with less than 2% post-deployment bug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projects and workflows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communication and alignment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refining backlogs and sprint planning to optimize project deliveries while maintaining high team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and reducing manual workflows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client projects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integration that enhanced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creating efficient queries that improved data retrieval times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on-premises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transitioning legacy applications with minimal downtime during the cutover period.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by implementing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application reliability and decreasing time spent on manual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refactoring of existing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codebases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directly to gather requirements and refine solutions tailored to healthcare and financial sectors, aligning technology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combination with cloud services to streamline version control and deployment processes, ensuring code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client applications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across applications while adhering to industry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 and retrospectives to improve team project management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data processing scripts for automated reporting, reducing manual reporting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Validated application performance through manual and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quality control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front-end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modular architecture that improved collaboration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training sessions to familiarize users with newly developed applications and tools, fostering better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application instructions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knowledge transfer and new team member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