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delivering high-quality IT solutions across diverse domains. Proficient in leveraging cutting-edge technologies to build scalable applications and improve system efficiencies. Strong foundation in software development and project management, with a focus on collaboration and driving innovations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Agile,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SQL Server Reporting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Serverless Architecture, NoSQL, Graph Databases, Artificial Intelligence, Machine Learning,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multi-tenant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onboarding speed by 40% through streamlined processes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data transactions across platforms while adhering to best practices in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reducing infrastructure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50% reduction in deployment time and improved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containerized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resource management in a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 robust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applications, supporting rapid scalability amidst fluctuating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data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and storage, improving query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allowing front-end teams to optimize loading times and tailor requests based on UI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coding, architecture,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reviews, reinforcing coding standards and practices across teams while integrating static analysis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provisioning, improving deployment consistency and reducing manual effort in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several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TensorFlow to enhance predictive analytics features in applications, driving improved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advocating for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within existing systems to increase operational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security best practices across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authentication, ensuring compliance with industry standards and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enterprise-level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features that enhanced user engagement and system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traditional data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frontend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components and user experience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99% code coverage while increasing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optimized system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access times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supporting backlog refinement and sprint planning sessions to improve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dashboard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enabling strategic decision-making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secure user experience 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client-server applications with high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stability by participating in debugging sessions and employing troubleshooting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resolve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initiatives for data-driven decisions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writing complex queries to support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company databases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during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information sharing sessions on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on coding projects and version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upgrades by rewriting older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