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in delivering high-quality software solutions across different sectors including IT Consulting and identity management. Leveraging a robust tech stack, I specialize in driving projects through all phases of the software development lifecycle and fostering collaborative team environments. Proven track record in optimizing system performance and enhancing security measures to meet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OAuth, OpenID,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30% through code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resulting in a 40%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increasing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architect RESTful APIs, enhancing app functionality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system performance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actionable insights and a 25% improvement in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test coverage and significantly reducing bugs pre-release.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across applications,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microservices-based solutions, enabling greater modularity and scalability in company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database management processes through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optimization, resulting in queries executing 30% faster.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mentorship to junior developers, improving team competency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ceremonies and implemented improvements in the software development process, promoting efficiency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software designs and decision-making processes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project knowledge preservation.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technical reviews, contributing to architectural discussions and improving code quality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Coded reusable components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decrease development time for multiple applications by 25%.</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data transactions and user roles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management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optimal performance for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protocols utilizing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single-page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with third-party services and mobile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applications for performance using profiling tools and techniques, leading to a 20% increase in processing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create responsive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CSS modifications, improving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QA initiatives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bug reduction in final product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project stakeholders to gather requirements and translate them into technical specifications, ensuring product alignment with business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leveraging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user lifecycle management and secure access controls.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front-end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interaction and interfaces on various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clear and efficient code for enhancements and bug fixes in existing applications, adhering to coding standards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systems testing and debugging processes, achieving a 15% reduction in application downtime during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comprehensive documentation for code and development processes, facilitating team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learn and improve skills in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collaborative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contributing suggestions for improvement and fostering a culture of quality and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team through training and knowledge transfer sessions, aiding in the cultivation of team expertise.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