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designing, developing, and optimizing software solutions across various domains, with a strong focus on IT consulting. Proficient in a multitude of technologies including cloud services, web frameworks, and agile methodologies. Possesses a robust analytical skill set with a proven track record of driving innovative solutions to enhance business performance. Strong proponent of best practices, software architecture, and continuous integration/delivery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 Compose,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 Software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Swagger,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scalability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client satisfaction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improved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storage and EC2 instances, optimizing application performance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speed and team accountability, resulting in a 50%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data management and API consumption by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learning and adherence to software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and error-free environment deployments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test coverage of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container orchestration, which enhanced application resilience and uptime, reducing downtime incidents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service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 to system alerts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into existing architecture to enhance functionality while maintaining security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quarterly strategic updates to stakeholders, detailing project performance metrics and future technology adoption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client operations and a 20% increase in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accuracy and integrity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across multiple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source code management, significantly improving team collaboration and code merge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design sessions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aligning development activities with client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engaging with clients to gather feedback and refine application functionality for better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strategies, ensuring secure access to cloud-based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load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review upcoming technology trends and integrate relevant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remote teams to troubleshoot and resolve issues in system integration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backend services, enhancing communication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performance evaluations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caching, resulting in improved application response speeds.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