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robust experience in software architecture, development, and agile methodologies. Proven track record in leading engineering teams and effectively collaborating cross-functionally to deliver high-quality software solutions. Skilled in a diverse tech stack and passionate about innovation and optimizing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ensuring seamless scalability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achieving a reduction in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integration and reduced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deploy process, resulting in enhanced release efficiency and reduced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highly available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services dynamically to handle increased user loads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data retrieval efficiency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software development lifecycle (SDLC) for multiple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 and adherence to evolving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quality metrics and reducing regression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deployment of serverless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SAM (Serverless Application Model), resulting in lower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reporting, which enabled real-time insight into user interactions and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microservices and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real-time data processing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high-performance team environment focused on 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feature sets while ensuring data integrity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assessments and peer reviews, leading to strategic improvements in overall system design and implementation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executed data migration plans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service disruption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framework, ensuring high performance and reliability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coverage and maintainability throughout the whole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streamlined workflows and efficient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uptime exceeding 99.8% across online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advocate for continuous improvement practices and aligned team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to improve product stability and user experience, utilizing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resource allocation and scaling to meet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API integration projects that involved database transactions and involved coordination with front-end teams to ensure a cohesive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while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 while engaging in requirement gathering sessions to understand user needs better.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while expediting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reducing resource overhead and improving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to facilitate knowledge sharing and smooth onboarding for new developers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application performance metrics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team members, contributing to ongoing learning and team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releases by coordinating with QA engineers to execute test cases and validate system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