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8+ years of robust experience in designing, implementing, and optimizing web applications and software solutions. Strong focus on healthcare technology solutions and innovative IT consulting, employing an extensive range of software engineering practices and tools, including Agile development methodologies. Expert in leveraging state-of-the-art technologies to contribute to the enhancement of patient care solutions. Committed to driving efficiency through cutting-edge software design and development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AWS,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JIRA, Git,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Selenium,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Azure DevOps,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Agile, Scrum, MVC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advanced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patient management systems, improving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APIs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for seamless client-server communication, leading to enhanced integration capabilities across multiple healthcare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deployment of scalable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resulting in reduced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define architectural roadmaps for healthcare software solutions focusing on user experience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unit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deliverables with a bug rate maintained under 2%.</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tasks, optimizing query performance which enhanced data retrieval speed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the CI/CD pipeline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more frequent releases and quicker bug resolutions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transition of several legacy applications to modern frameworks,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improving maintainability and developer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Conceived and developed responsive frontend architectures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user-centered design principles which yielded a 25% increase in user engagement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API performance and user interactions, leading to improved issues resolution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Driving project initiatives using Agile methodologies, enhancing team collaboration and product delivery timelines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developers on best practices in software development and integration, fostering a culture of continuous improvement and technical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code reviews, endorsing high code quality standards while ensuring adherence to compliance and security standards required in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type safety in web applications, decreasing runtime errors and enhancing development efficiency by 20%.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 dynamic client and patient engagement needs in healthcare settings.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APIs such as </w:t>
      </w:r>
      <w:r w:rsidRPr="00C3688B">
        <w:rPr>
          <w:rFonts w:ascii="Arial" w:hAnsi="Arial" w:cs="Arial"/>
          <w:b/>
          <w:bCs/>
          <w:color w:val="424242" w:themeColor="text1" w:themeShade="BF"/>
          <w:sz w:val="20"/>
        </w:rPr>
        <w:t xml:space="preserve">Twilio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SMS notifications and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payment processing, which significantly uplifted overall user satisfaction levels in deployed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accessibility and management for healthcare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Effectively collaborated with stakeholders to establish project scope,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sprint planning and tracking progress, enabling timely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and deploy containerized applications, enhancing consistency across development and production environments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enhancements in existing systems by implementing unit tests and functional tests via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more robust product deployment phase.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extensive documentation for developed software solutions, contributing to an improved onboarding process for new team members, optimizing training time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best practices were followed, and collaboratively worked to refactor existing codebases for improved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identity and access management system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protocols and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leveraging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operational tasks, which decreased manual workloads significantly and streamlined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updates to existing systems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features, enhancing the scalability of services to cater to growing user volumes.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a centralized logging system for applications, integrating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analytics on application-level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product teams to define software specifications and architecture of components, ensuring measurable performance goals were achieved.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debugged existing applications while providing modifications and feature enhancements based on user feedback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as part of the Agile development process, ensuring clear communication among teams and alignment with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enabling code collaboration among team members and simplifying project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