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over 8 years of experience in IT consulting, specializing in software development, system architecture, and delivering scalable solutions. Proven track record of leading complex projects with a focus on enhancing operational efficiency using cutting-edge technologies. Demonstrates expertise in .NET, microservices, and Agile methodologies to drive successful product deliveries and optimize performance across diverse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Angular, Vue.js, ASP.NET MVC,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Selenium, JMeter,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Continuous Integration,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applications, resulting in a 30% reduction in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RESTful APIs for seamless data integration and user experience enhancements, achieving a 25% improvement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infrastructure costs by 20%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teams in delivering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CI/CD, streamlining production releases and improving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ensuring compatibility with multiple environments and reducing setup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which improved data retrieval speed by 50%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complex data processing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analytics capabilities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design teams to define technical requirements and deliver robust solutions that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decrease in production bugs and improved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source code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collaboration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caching and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architectural design,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 to ensure adherence to industry standards and alignment with overall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upskill teams on new technologies and frameworks, driving innovation and efficiency within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contributed to a 20% increase in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secure data exchange between client and server, and reducing API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regression test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schema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structures for improved performance and reliability in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highlighting the importance of continuous testing and delivery to enhance deployment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retrospectives, actively contributing ideas that helped decrease project turnaround time by improving feedback loops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cross-departmental meetings to align project milestones with business goals and enhance stakeholder engagement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client account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project phases from design to deployment being responsible for deliverables to ensure alignment with client's visions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implementation of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visual aesthetics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performance benchmarking and maintenance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reliability and adherence to project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offering insights on process improvements from observing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regarding software features and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Teamed up with senior developers to understand system architecture and gained exposure to enterprise-level technology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