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delivering high-quality software solutions and leading engineering teams in dynamic IT consulting settings. Proven expertise in utilizing various programming languages and modern frameworks to fulfill client needs while enhancing operational efficiencies. Strong track record of delivering projects on time and within budget, fostering innovation, and mentoring junior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Docker, Kubernetes, GitLab 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Infrastructure as Code, Continuous Deployment, Containerization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multiple client applications,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infrastructure costs by 25% through optimized resource allocation and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full-stack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database solution, ensuring high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deployment time by 40% and minimizing errors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measures through rigorous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decrease in vulnerabilities by 30% over a span of two years.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talents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development, which led to improved team efficiency and project turnaround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regular code reviews and architecture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coding standards and practices among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clients with immediate updates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stakeholders and clients to gather requirements and translated them into technical specifications while adhering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performance enhancements of up to 50% in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development of a custom API solution,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external services and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Infrastructure as Code methodologies to maintain and provision servers automatically, reducing setup time from several days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teams in a fast-paced environment to ensure project deadlines were met and deliverables exceeded client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design patterns effectively to ensure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integrate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into the development process, enhancing code confidence by capturing and fixing bugs early in the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web applications, improving user engagement and interface responsiveness through effective component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reliable data storage for high-traffic applications with minimal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software development process by employing Agile project management techniques, resulting in a 20% increase in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strategies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such as EC2 and S3 for hosting applications and storing assets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lending expertise in best practices for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cleaner team code and easier onboarding for new engineers.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documentation and user manuals to ensure effective communication between technical and non-technical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.NET framework to develop robust and scalable web applications, contributing to enhanced client satisfaction across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execution within Agile frameworks, enabling projects to adhere to timelines and budget.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logic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responsiveness and interactivity of web pages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both new and existing applications by applying </w:t>
      </w:r>
      <w:r w:rsidRPr="00C3688B">
        <w:rPr>
          <w:rFonts w:ascii="Arial" w:hAnsi="Arial" w:cs="Arial"/>
          <w:b/>
          <w:bCs/>
          <w:color w:val="424242" w:themeColor="text1" w:themeShade="BF"/>
          <w:sz w:val="20"/>
        </w:rPr>
        <w:t xml:space="preserve">best coding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improvement in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design project scopes, leveraging expertise in software engineering to influence project direction.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collaboration efforts across the engineering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database schemas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tailored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end-users, ensuring swift resolutions to software-related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