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Forward-thinking Senior Engineer with over 8 years of dynamic experience in IT consulting and software development specializing in cloud-native applications and enterprise solutions. Proven track record in leveraging advanced technologies to create scalable and efficient systems that meet client objectives and enhance user experiences. Highly proficient in leading teams through agile methodologies, driving projects from conception to implementation, and optimizing workflows across diverse tech stacks. Passionate about innovation, collaboration, and excellence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AngularJS,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Django, Flask,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cloud-native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30% while improving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product scalability by handling over 100,000 concurrent users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significantly enhancing delivery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employing secure authentication protocols and ensuring compliance with data protection regulations to safeguard client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machine learning models into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development of dynamic, single-page applications, enhancing user experience and reducing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data retrieval and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modern software development principles,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protocols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allocation and deployment processes,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improved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DevOps initiatives to enhance collaboration between development and operations teams, facilitating faster incident response times and more reliable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reviews to ensure alignment on project goals, mitigating risks, and adapting to changes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define software strategies and tech stack choices, ensuring alignment with best practices and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online transactions, increasing client sales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using modern web technologies like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engagement and satisfaction ratings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scalability and reduced server costs, implementing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retrospectives, advocating for best coding practices and sharing knowledge with team members to improve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cloud services and deployment strategies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adopt best practices in a cloud-first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application performance through refactoring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asynchronous programming models, leading to a 50%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requirements and translate them into functional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conducting regular merges and maintaining clean repositories, facilitating smoother collaboration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and maintaining authentication and authorization features using </w:t>
      </w:r>
      <w:r w:rsidRPr="00C3688B">
        <w:rPr>
          <w:rFonts w:ascii="Arial" w:hAnsi="Arial" w:cs="Arial"/>
          <w:b/>
          <w:bCs/>
          <w:color w:val="424242" w:themeColor="text1" w:themeShade="BF"/>
          <w:sz w:val="20"/>
        </w:rPr>
        <w:t xml:space="preserve">Liberty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user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microservices that provided modular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a project to enhance user experience by creating dynamic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batch processing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datasets efficiently, which improved processing times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tests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API testing and ensure reliability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software design sessions, contributing to high-level architecture discussions and technology evaluations to drive project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