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development, specializing in building scalable applications using modern frameworks and tools. Proficient in leading design and implementation of high-performance solutions while collaborating with cross-functional teams to achieve business objectives. Adept in Agile methodologies and passionate about adopting best practices to ensure software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50% faster load times through optimized code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RESTful APIs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file storage and retrieval,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enhanced performance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 pipelines, automated testing, and deployment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30% through efficient indexing and query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of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 in applications, reducing over-fetching of data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 under various scenarios, ensuring robust performance during high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observability of application health and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teams, employing Scrum methodologies to prioritize backlog and deliver features iteratively,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secure user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significant reduction in database load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identify vulnerabilities, proposing necessary architectural changes to enhance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user retention by enhancing the UI/UX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integration with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enhance team collaboration and project transparency, applying best practices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and effective regression testing, resulting in a 25% decrease in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and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optimizing cost and performance for deployment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architecture planning sessions to define system requirements and ensure alignment with client business goals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engineers, improving team skillsets in full-stack development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build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requirements and implement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on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implemented feedback mechanisms, fostering a culture of shared learning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project progress, address blockers, and coordinate efforts towards common goals,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ensuring efficient data access and management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management, simplifying the deployment processes and maintaining accurate environment configuration.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tests, achieving over 80% code coverage to ensure software quality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