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developing scalable applications and managing cross-functional teams. Proficient in a diverse technology stack, advocating for efficient software design, implementing new features, and optimizing existing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HTML5, CSS3,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 Core, Express.js, Redux, Bootstrap,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Travis CI,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BDD, SOLID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by 30% and reducing downtime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front-end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response time and user experience for web-based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third-party integrations and improving data exchange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AWS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cost efficiency and optimizing cloud resource utilization by an estimated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leading to a 50% reduction in deployment time and bolstering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of software development,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requirements and refine user stories for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system monitoring with AWS CloudWatch and logging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error reporting and debugging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 and optimization, leading to enhanced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and optimization of legacy systems, achieving a 30% reduction in load times through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in user interfaces, improving accessibility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applications adhering to OWASP guidelines, significantly reducing vulnerabilities in deployed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user acceptance testing (UAT) with stakeholders to ensure product alignment with business objectives, improving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interactivity for client-server communication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implementation of caching mechanisms and asynchronous data fetching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with responsibilities including sprint planning and retrospective meetings, ensuring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regression testing time by 40% and ensuring robust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processing, enhancing e-commerce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design specifications and code standards to facilitate maintainability and onboarding of new developers, fostering a culture of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login processes,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legacy systems with troubleshooting and debugging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increases.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clarify software requirements, leading to successful project deliverables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SQL databases for various applications, performing data migrations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and software updates, coordinating with IT teams for seamless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fostering communication and alignment with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web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 and compatibility across browsers.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