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software development, focusing on building scalable applications and improving system architectures. Proficient in a diverse set of technologies, with a strong emphasis on cloud services, microservices, and programming practices that enhance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Angular, React,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JUnit, Postman, Webpack,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Distributed Systems,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boost of 40%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that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which served over 1 million requests daily,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architecture to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modern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optimizing resource management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strategies to mitigate risks in application security,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third-party APIs into existing systems, enhancing functionality while maintaining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requirements, fostering an Agile development environment that prioritized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bottlenecks and ensuring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reducing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real-time analytics capabilities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development practices, fostering a culture of knowledge sharing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reduction in operational costs through process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migration projects, transitioning monolithic applications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cloud infrastructure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and infrastructure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consistent data quality and accessibility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coding and improving deployment workflows within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legacy components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quality assurance protocols and metrics, ensuring alignment with industry standards for application security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with data-driven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which drove continuous improvement in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APIs, ensuring seamless data interactions between client and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to ensure smooth application functionality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test-driven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deploying applications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in managing cloud-based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