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leading software development projects and implementing enterprise solutions within IT consulting. Proficient in multiple programming languages and a wide range of technologies, possessing a strong ability to align business goals with technology solutions. Demonstrated success in managing end-to-end project lifecycles and delivering high-quality software systems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Pandas, NumPy,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computer program development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page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automated deployments that improved software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frameworks and increasing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daily stand-ups and sprint retrospectives, thereby significantly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design patterns, which enhanced project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cloud applications, managing EC2 instances and RDS databases, ensuring optimal performance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and reduced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maintenance and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full-stack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back-end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which streamlined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discussions, contributing to the migration of legacy systems to modern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scaling and management of application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access, significantly increasing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analytics and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that informed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modularity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regression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that enhanced legacy applications with modern UI frameworks,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customer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for performance, employing caching mechanisms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decrease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on-premises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providing scalable applications that efficiently adapt to variable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specifications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pipeline management, improving data processing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implemented best practices for secure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effectively reducing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management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and resolution of critical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tasks effectively to meet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peer code reviews to ensure the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translate them into technical specifications, ensuring project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documentation, enhancing team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deployment process through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enhancements and patches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for legacy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