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full-cycle software development, specializing in modern web technologies and scalable architectures. Proven ability to drive innovation and efficiency in dynamic work environments, leading cross-functional teams through complex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speed by 30% through optimized data fetching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legacy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to reduce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a growing user base of over 100,000 active users and improving response times by 40% through efficient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utilizing coding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user experience across multiple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data integrity and accessibility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custom-built solutions to enhance functionality, working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implement Agile methodologies, facilitating sprint planning, reviews, and retrospectives, ensuring timely project delivery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70% reduction in bugs post-release through proactive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computational costs and enhancing the scalability of applications for fluctuating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logging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into system performance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best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secure coding practices, significantly decreasing vulnerability exposures.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99% code coverage through extensive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create technical specifications, ensuring alignment of development efforts with business objectives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architectural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event-driven design patterns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latency and improved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database migrations and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query performance through indexing and optimized schema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seamless coordination across several team members with feature branching and pull request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production support for all deployed applications, troubleshooting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as part of Agile teams, contributing to optimizing work processes and improving product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robust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modules and plugins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operations and increasing performance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contributed to the maintenance of the codebase while continuously implementing best practices for PHP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back-end services, achieving high reliability of core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newly onboarded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standards and deployment processes, fostering a culture of knowledge sharing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front-end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visual consistency across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