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over 8 years of expertise in designing scalable applications and leveraging modern technologies. Proven track record in IT consulting with a strong focus on optimizing system performance, implementing agile methodologies, and leading cross-functional teams to achieve project goals. Adept in a range of technologies, including cloud services, CI/CD, and various programming languages, I am passionate about delivering high-quality software solutions that meet client requirements while staying current with industry trends.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Spring, ASP.NET Core,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Agile,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develop a multi-tenant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onboarding by 30% due to streamlined interfaces and backend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cloud-native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significantly enhancing scalability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50% and improved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microservices architecture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system modularity and reduce time to market for new features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which improved code quality and reduced bugs by nearly 40% prior to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high-impact software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to a 20% increase in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logging and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observability and facilitating quicker identification of issues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robust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making inter-service communication efficient and highly flexible.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codebase changes, providing an organized development workflow for a team of 10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coding standards and development methodologies,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QA team to implement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software testing efficiency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present technical solutions, resulting in a client satisfaction rate of over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database queries leading to a 40% reduction in response times for data-intensive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applications, enhancing functionality without compromising the performance of core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IT consulting projects by developing scalable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a 15% increase in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minimizing downtime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deployment speed and consistency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cross-domain teams to define project scope and technical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deepening stakeholder engagement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SQL queries for faster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service-oriented architecture design, developing RESTful services that facilitated seamless integration with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 scientists to develop statistical models and algorithms, improving predictive accuracy of client applications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integrity of software products before deployment, significantly reducing production errors.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data processing tasks, reducing manual workload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user-friendly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small-scale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 and retrospectives, enhancing team productivity by fostering open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to manage individual contributions, ensuring consistency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scalability and cost reductions.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workshops to educate team members on new technologies and best practices, contributing to a culture of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in mobile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adaptability to different software ecosystems.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performance metrics and analytic tools to track application usage, resulting in insights that drove feature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