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developing scalable web applications and robust backend solutions. Proven expertise in modern web technologies, cloud platforms, and agile methodologies, dedicated to delivering high-quality software solutions that meet client needs and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 Code, Eclipse,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Serverless Architecture, Unit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scalable e-commerce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enhancing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CodeDeploy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ensuring consistent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design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scalability, which supported a user base growth from 10k to 100k monthly active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protocols and API rate limiting strategies, significantly reducing unauthorized access attempts.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decrease in bugs reported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APIs, enabling seamless data exchange between mobile applications and backend services, while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improving response times and usability for front-end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translate them into technical specifications, ensuring alignment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fostering a culture of quality among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cloud migration project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allocation and reducing operational costs by 25% via automated scaling and monitoring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applications, enhancing query efficiency and reducing data transfer, positively impacting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data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that drove business decisions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performance, decreasing query response times by 40% and improving overall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transforming client requirements into technical designs, which boosted customer satisfaction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implement CI/CD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frequency to weekly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teams to redesign legacy systems using microservices architecture, which enhanced code maintainability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60% faster response times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a robust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project workflows, reducing time-to-delivery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Standardized coding practices and framework usage across teams, addressing inconsistencies and improving team productivity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rigorous tracking of changes and fostering collaborative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 to refine product roadmaps and prioritize backlog items effectively, aligning development teams with business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features for an identity management platform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onboarding processes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internal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increasing overall system capabilities and reducing manual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implement intuitive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high-performance web application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and regression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only quality releases reached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for new features and changes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clear guidelines for future development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executed SQL scripts for database migration and data integrity checks across multiple projects, ensuring accuracy and reliability of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sessions for clients on using the internal tools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transitions and user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resolving production issues,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monitoring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minimal downtime and service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