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delivering scalable and robust software solutions across diverse industries. Proficient in cutting-edge technologies, frameworks, and software development methodologies, specializing in full-stack development, cloud computing, and data analytics. Proven ability to lead teams and collaborate with cross-functional groups to drive high-quality project outcomes while maintaining a focus on best practices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complex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reducing the average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applications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increase in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 real-time data processing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over 2 million records daily with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RDS, which reduced infrastructure costs by 25%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CI/CD pipeline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processes, which improved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by introducing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develop user-centric applications through agile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from application metrics, leading to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that improved team coding standards and overall performance,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scenarios to translate technical details into business results, enhancing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responsive design for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OpenID Connect for authentication processes, thereby improving data privacy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development efforts with corporate goals, effectively adapting technical solutions to meet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processing speed by 30% due to code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 of user interfaces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complex databases, implementing stored procedures that optimized data retrieval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automated testing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improvement in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code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reductions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to gain functional capabilities while ensuring compliance with industry standards and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private and hybrid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enhancing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data outputs for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create prototypes and rapid development of tools, fostering an iterative approach to project enhancements and customer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process, which decreased downtime during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