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expertise in designing, developing, and implementing software solutions across various platforms. Proficient in leveraging a wide range of programming languages, frameworks, and tools to deliver high-quality applications and enhance user experiences. Proven ability to drive projects from concept to completion while ensuring alignment with business objectives and technical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Django, Spring Boot,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performance and facilitated rapid deployment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state management and improved UI/UX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data retrieval and storage, which accelerated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allowing for automated testing, thereby enhancing code quality and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modern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migration and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within a team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metrics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through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load times by 40%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agile methodologies,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test coverage of over 70%, significantly decreasing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data-fetching solutions, thus streamlining the data flow between the frontend and backend in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management and system reliability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practices, leading daily stand-ups and sprint planning sessions to ensure project alignment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feature enhancements based on client feedback gathered through A/B testing, leading to a significant increase in user retention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APIs for internal teams to leverage existing functionalities, which improved development efficiency and accelerated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services and increasing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streamline business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enabled real-time data transfer and improved client service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applications and provided recommendations that led to a 20% improvement in efficiency when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designs and enhancing overall user engagement through interactive UI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Raised code quality standards by implementing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the development cycle, reducing the occurrence of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critical application data, which improved load speeds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 and DevOps principles, helping teams adapt to continuous integration and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simplified deployment processes and ensured consistent runtime environments across various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API integrations to effectively manage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customer projects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system security by implementing secure coding practices and conducting vulnerability assessments using known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team-driven initiatives to enhance user experiences through website revamps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rich user interface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software projects, ensuring a streamlined development process and minimizing integration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defects post-launch, improving software reliability and supporting ongoing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and user guides to facilitate ease of use for deployed applications and ensured compliance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gathering sessions with stakeholders to align development projects with customer needs and strategic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