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IT consulting, delivering innovative software solutions and driving system optimization. Proficient in a broad range of technologies, with a focus on quality, creativity, and client satisfaction – aligning perfectly with Gunnison's mission to tackle ambitious technology projects. Adept at leading interdisciplinary teams to achieve technical excellence and foster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jQuery, Bootstrap,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Creative Problem Solving,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resilience while significantly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40% through advanced caching strategies and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enhancing collaboration among the development teams, achieving a 50% reduction in rollback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database design and management for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30% through effective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third-party services, enhancing system functionality and user experience,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enterprise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overall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automating scaling and management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on key modules, which ensured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enhancing team efficiency and project visibility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sprint management, leading to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system architecture and workflows, improving knowledge transfer and onboarding processes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integration, fostering a culture of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monitoring and logging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by 20% and enhancing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for web applications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vulnerabilities and integrating necessary measures to protect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 functionality through dynamic programming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positive feedback from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focusing on agile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driving development efforts across several concurrent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data-driven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responsive design principles to ensure accessibility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maintain and scale existing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enhancing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programming, which improved overall code quality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reporting, implementing stored procedures that optimized complex business logic operations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customers to gather requirements and translate into technical specifications, ensuring solutions aligned with business goals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microservices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modularity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for system migration from monolithic architecture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maintaining service integrity throughout the transition.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developing a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enhancing security protocols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deploying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operations and reduced manual effort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consumption, allowing for seamless data integration between multiple systems that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enhancing overall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knowledge sharing sessions about best practices in software development,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improvement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multi-developer projects, ensuring smooth collaboration and maintaining code integrity across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applications, ensuring efficient performance within resource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refined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greatly reducing manual test effort while ensuring thorough coverage of application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