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cloud-native architectures, agile methodologies, and advanced programming paradigms. Adept at leading development teams to architect, design, and implement scalable and maintainable applications across various sectors, including e-commerce and big data. Proven ability to manage multiple projects while ensuring alignment with industry best practices and stakeholder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HTML5, CSS3, WebSockets, API Designs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10 developers in designing and implementing a cloud-native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deployment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container orchestration, improving system reliability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support frontend applications, enabling efficient data retrieval and manipulation, which decreased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production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caching strategies, which resulted in improved system performance and reduced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software development and architecture patterns such as MVC and event-driven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40%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Agile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successful sprints and stakeholder communication about project progress and impediments.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OAuth 2.0 and JWT for user authentication in multiple applications, improving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project requirements and technical specifications, delivering features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and maintainability protocols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for high-traffic applications,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 datasets effectively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backend services, ensuring a seamless user experience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performance tuning and rapid detection of application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which improved codebase structure and readability, leading to an enhanced developer experience and reduced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actively participated in sprint planning and retrospective meetings to continuously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migrate legacy applications to modern tech stacks,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 for client management systems, effectively managing asynchronous operations and optimizing server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onboarding processes for new developers and improving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architectures to microservices, facilitating better separation of concerns and modularity across the application suite.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code coverage analyses,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code reliability and stability prior to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