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IT consulting, specializing in complex software development, API integrations, and agile methodologies. Adept in a myriad of tools and technologies, consistently delivering innovative solutions that align with business objectives. Committed to leveraging deep expertise in designing scalable applications that meet evolving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Apache Kafka,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multidisciplinary team in deploying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300%.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interchange between frontend and backend systems with performance improvements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transition from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frontend platform, achieving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EC2) to create a highly reliable and scalable cloud infrastructure,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teams, translating business requirements into technical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Jira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frequency by 50%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solution, leveraging advanced SQL techniques for complex data retrieval and processing, increasing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design and architecture,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SOLID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highly-responsive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performance optimizations and improved UX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server configurations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load times and handle traffic more efficiently, achieving a 99.9% uptime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an outdated system to cloud technologies, achieving compliance with industry standards while ensuring data integrity and security protocols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batch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significantly improving data 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provide more dynamic and efficient data fetching mechanisms for the frontend application, reducing payload sizes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a 50% reduction in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for optimal user interaction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 in enterprise applications, focusing on performance tuning through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retrospectives, receiving recognition for effective problem-solving and delivering features on time,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business-critical features that improved processing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applications with a focus on reducing regression bugs over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processing, leveraging secured endpoints and data integrity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RESTful web services to support a mobile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authorization processes, thereby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refine user requirements, translating them into technical specifications using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forming the backbone of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maintenance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storage capabilities for fast-growing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software development, ensuring compliance with development standards in projects, working closely with senior architects to assess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focusing on modular development and code documentation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of all new application features, streamlining the integration workflow and reducing overhead in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comprehensive code reviews ensuring adherence to high coding standards within the team, enhancing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analyze user feedback, translating insights into actionable software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documentation for system specifications and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