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progressive experience in IT consulting, specializing in innovative software development utilizing modern technologies. Adept at designing and implementing scalable software solutions, with a strong emphasis on performance and security. Proven expertise in collaborating with cross-functional teams to drive project success and deliver high-quality results, passionate about leveraging technology to create streamlined financial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high-performance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 and management of services for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transaction processing times by 20% through efficient query optimization and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while providing real-time financial analytics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multi-factor authentication, aligning with compliance standards for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management, enabling automated infrastructure provisioning with minimal downtime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integration and deployment processes, reducing production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application performance, resulting in an overall improvement in system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microservices effectively, leading to an increase in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60% and ensuring higher code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trends in financial data, providing actionable insights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systems and processes were documented thoroughly for future reference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management, enabling proactive monitoring and troubleshooting at a system-wide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25% through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transitioning from legacy systems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financial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embedded analytics features, providing critical insights for business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 functionalities, increasing availability of financial insights from diverse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data processing and improved response times in financial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and Scrum methodologies, contributing to sprint planning and product backlog grooming for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to allow seamless data interactivity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applications, ensuring data consistency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using better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processes,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 variety of web applications, facilitating data exchange between client and server with thorough testing implemented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participated in code review practices, ensuring adherence to coding standards, improving overall code quality, and facilitating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modern and responsive design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and troubleshot client issues related to software functionalities, ensuring swift resolutions were within agreed service 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basic networking concepts,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data flow issues and ensure efficient data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