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Engineer with over eight years of diverse experience in software development, specializing in modern web application architecture, cloud-based technologies, and data integration. Proven ability to lead technical teams in delivering robust solutions using cutting-edge technologies. Strong advocate for coding best practices, continuous learning, and mentorship of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significantly improving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to migrate monolithic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client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frequency and reducing bugs in production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retention and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continuous improvement in software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cloud resource management and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in applications to enhance speed and scalability under high concurrent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standards, best practices, and performance tuning strategies resulting in a consistent codebase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flexible APIs, allowing frontend teams to request only the data they needed, improving load times over traditional REST.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deployment and reduced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gather requirements, design solutions, and drive project timelines efficiently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architecture reviews and applied lessons learned to refine project execution strategies, doubling output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to support web applications, improving data retrieval speeds by 30% through optimized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responsive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shopping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services to ensure operational continuity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enhancing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acceptance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rate of 90% and thereby decreasing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availability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systems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leading to improved deployment times and resource utilization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to refactor existing applications, resulting in increased deployment flexibility and reduced time-to-market.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in application design, ensuring compliance with the latest security standards such as OWASP.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dashboard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analysis and reporting capabilities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and backend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application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 and retrospectives, consistently promoting innovative ideas and solutions to improve team efficiency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migration processes for client projects using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unstructured data, optimizing retrieval speeds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with a strong emphasis on performance and usability,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and analyzed user feedback to enhance functionalities in developed applications, driving release cycles based on user-driven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