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extensive experience in IT consulting and software development, proficient in leading teams and projects to deliver top-tier solutions. Demonstrated expertise in building scalable applications utilizing React, Node.js, and AWS cloud services. Passionate about driving innovative solutions and improving user experiences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improvement in load time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monolithic applications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enhancing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 to build cloud-native applications, resulting in a significant reduction in infrastructure costs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that handled over 1 million requests weekly,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quick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create solutions that improved product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increase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bugs reported post-deployment and increasing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and code reviews to mentor junior engineers on best coding practices and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that integrated third-party APIs, focusing on low latency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encryption methods, successfully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existing applications using profiling tools, achieving a 30% increase in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for cloud deployments, promoting consistency and reducing manual setup intricacies.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teams to enhance user experience by incorporating responsive design principles into web applications, leading to higher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new feature in an internal tool that improved user workflow,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for state management, which improved overall user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efficient data handling to cater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microservices-based architectures, which improved the ability to deploy applications independently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knowledge sharing, focusing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of applications, achieving improved response times through caching strategies and efficient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implementation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developing APIs that supported mobile applications, improving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to ensure high code quality and robustness of backend systems, effectively minimizing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technical requirements and deliver robust solutions using contemporary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workflow and communication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Excel exports to create comprehensive documentation and improve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transition from traditional waterfall methodologies to agile practices, enhancing project visibility and deliverable quality.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significantly improving team coordination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integration of third-party authentication systems, ensuring better user management and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REST API documentation and client libraries, focusing on usability and developer experience for other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maintenance activities, ensuring application uptime by resolving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 and troubleshooting critical incidents.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