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innovative technological solutions and managing complex projects. Proficient in various programming languages and frameworks, with a focus on delivering high-quality software solutions tailored to client needs. Proven expertise in software architecture, development methodologies, and agile project management, aiming to enhance operational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and reducing application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through responsive design and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with third-party services, achieving seamless data synchronization across platforms. Every API followed strict documentation protocols, enhancing collaboration between front-end and back-end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Agile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ensuring timely deployments and continual integration, thus increasing development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quality and team accountability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complex data models to support analytics features, improving query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creation of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auto-scaling and load balancing to support increasing traffic while maintaining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into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maintenance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defects by 15% and increasing test coverage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for dynamic data fetching, reducing the overall data transferred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while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functional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responses and reducing load times for frequently accessed data, enhancing the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in an Agile environment, consistently delivering high-value features for customer-focused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experiences and satisfaction ratings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leading feature development on several high-traffic projects, maintaining clean codebases and effective collaboration with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98% pass rate and enabling faster product iterations after each sprint.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for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routes and payload sizes tailored to client necessities.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and feature design meetings, fostering team discussions around technical requirements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structuring database schemas effectively and implementing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 for project alignments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on applying Agile methodologies and software development strategies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security enhancements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primary projects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application solutions for various organizational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define acceptance criteria and ensure quality delivery,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in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sessions for production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resolve issues efficiently and maintain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document development procedures and best practices for new software implementations, improving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Laravel, achieving specific client requirements and improving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Agile development cycles, acting as a liaison between technical teams and client stakeholders to establish clear project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steering committee meetings maximizing software performance evaluations and innovations.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