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proven track record in developing scalable applications using advanced software technologies. Adept at leading cross-functional teams, driving innovation, and ensuring project success in a fast-paced IT consulting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for complex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load times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on cloud infrastructure,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in applications to optimize data retrieval times, significantly reducing server load and increasing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technical specifications and requirements for new features, enhancing overall user experience by aligning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ensuring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minimizing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applications, ensuring high availability and low latency,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50% decrease in average query response times, improving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delivery with Agile frameworks, facilitating regular sprints, and retrospectives, resulting in a 25%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architectural diagrams and documentation for new projects, enhancing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transition to a serverless architecture for specific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operational costs by 20% and increased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technology stack reviews and contributed insights to improve codebase and integrate the latest tools and technologies.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implementing OAuth 2.0 and JWT authentication in web services,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cross-functional teams, integrating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various applications,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pass rate and significantly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sessions, demonstrating effective communication and project management skills to improve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connecting front-end components with back-end services securely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translate wireframes and design assets into responsive applications, improving user retention based on feedback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applications by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upgrading to modern frameworks, improving maintainability and extensibility.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for new features and system changes, ensuring clarity and guidance for development activities.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requirements for application improvements, contributing to successful project outcomes through clear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processes by designing and developing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efficiency by automating common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promoting collaborative development practices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and maintained comprehensive documentation for software solutions, facilitating better understanding among stakeholders and improved lifecycle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codebases, ensuring proper versioning and collaborative development practices were upheld.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dashboard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visualize application performance metrics, aiding decision-making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deployed application environments in virtualized servers to simulate production scenarios during development and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