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extensive experience in developing and deploying high-impact software solutions across diverse industries. Proven ability to leverage cutting-edge technologies to enhance system performance and scalability. Excels in collaborative environments, driving projects from concept to completion with a focus on quality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React,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consistently improving user experience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30% and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data transactions for over a million monthly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automation processes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application performance, achieving 50% faster query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EC2, S3, and Lambda to build and deploy cloud-native applications, improving scalability and reducing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thorough code reviews and pair programming sessions,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existing applications, resulting in a 40%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and analyze requirements, delivering solutions that improved client satisfaction scores by over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Agile methodologies within the development team as a Scrum Master, facilitating sprint planning and retrospective meetings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developers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thereby increasing team capacity and technical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minimizing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reviews and proposal submissions for key technological initiatives, securing funding for 3 major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interns and new hires, providing training in cloud technologies and software development lifecycle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environment, enhancing business logic and performance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UI components, improving user engagement and retention metrics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database access through efficient ORM usage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processes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project planning and backlog grooming; advocated for user-focused design and delivery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web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facilitating secure and efficient data interaction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code repositories and collaborating with team members to resolve code conflicts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technologies to propose solutions that align with client needs, successfully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in 2 major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team members on best practices in software development, fostering a collaborative work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and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efforts to transition legacy applications to microservices,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Netflix OSS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for enhanced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code quality through the use of various tools and methodologies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peer code reviews, increasing code coverage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Agile ceremonies to report progress and blockers, advocating for team visibility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Addressed customer feedback by iteratively improving product features based on user testing results, leveraging analytics tools for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behavior and rendering code more resilient to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documentation, including architecture designs and user manuals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technical presentations on software solutions to stakeholders, enhancing understanding of new features and business benefits.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